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75" w:rsidRPr="00C10D9E" w:rsidRDefault="00223E75" w:rsidP="00223E75">
      <w:pPr>
        <w:jc w:val="center"/>
        <w:rPr>
          <w:rFonts w:ascii="Arial" w:hAnsi="Arial" w:cs="Arial"/>
          <w:b/>
        </w:rPr>
      </w:pPr>
    </w:p>
    <w:p w:rsidR="00223E75" w:rsidRDefault="00223E75" w:rsidP="00223E75">
      <w:pPr>
        <w:jc w:val="center"/>
        <w:rPr>
          <w:rFonts w:ascii="Arial" w:hAnsi="Arial" w:cs="Arial"/>
          <w:b/>
        </w:rPr>
      </w:pPr>
    </w:p>
    <w:p w:rsidR="00223E75" w:rsidRDefault="00223E75" w:rsidP="00223E75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C10D9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C10D9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C10D9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C10D9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C10D9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C10D9E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223E75" w:rsidRDefault="00223E75" w:rsidP="00223E7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Анета</w:t>
      </w:r>
      <w:r w:rsidR="00C10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Стефановска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223E75" w:rsidRDefault="00223E75" w:rsidP="00223E7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меѓу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две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седници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353D4F" w:rsidRDefault="00223E75" w:rsidP="00223E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 w:rsidR="00C10D9E">
        <w:rPr>
          <w:rFonts w:ascii="Arial" w:hAnsi="Arial" w:cs="Arial"/>
          <w:sz w:val="24"/>
          <w:szCs w:val="24"/>
        </w:rPr>
        <w:t>25</w:t>
      </w:r>
      <w:r w:rsidR="00C10D9E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уни</w:t>
      </w:r>
      <w:r w:rsidR="00C10D9E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223E75" w:rsidRDefault="00223E75" w:rsidP="00223E75">
      <w:pPr>
        <w:shd w:val="clear" w:color="auto" w:fill="FFFFFF"/>
        <w:spacing w:before="254" w:line="259" w:lineRule="exact"/>
        <w:ind w:left="667" w:right="10" w:hanging="322"/>
        <w:jc w:val="both"/>
        <w:rPr>
          <w:color w:val="000000"/>
          <w:w w:val="94"/>
          <w:sz w:val="23"/>
          <w:szCs w:val="23"/>
        </w:rPr>
      </w:pPr>
    </w:p>
    <w:p w:rsidR="00223E75" w:rsidRPr="00223E75" w:rsidRDefault="00C10D9E" w:rsidP="00223E75">
      <w:pPr>
        <w:shd w:val="clear" w:color="auto" w:fill="FFFFFF"/>
        <w:spacing w:before="254" w:line="259" w:lineRule="exact"/>
        <w:ind w:left="667" w:right="10" w:hanging="3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w w:val="94"/>
          <w:sz w:val="23"/>
          <w:szCs w:val="23"/>
        </w:rPr>
        <w:t xml:space="preserve">1.  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Финансиска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помош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од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страна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Владата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4"/>
          <w:sz w:val="23"/>
          <w:szCs w:val="23"/>
        </w:rPr>
        <w:t>Република</w:t>
      </w:r>
      <w:r>
        <w:rPr>
          <w:rFonts w:ascii="Arial" w:hAnsi="Arial" w:cs="Arial"/>
          <w:color w:val="000000"/>
          <w:spacing w:val="-1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4"/>
          <w:sz w:val="23"/>
          <w:szCs w:val="23"/>
        </w:rPr>
        <w:t>Македонија</w:t>
      </w:r>
      <w:r>
        <w:rPr>
          <w:rFonts w:ascii="Arial" w:hAnsi="Arial" w:cs="Arial"/>
          <w:color w:val="000000"/>
          <w:spacing w:val="-1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4"/>
          <w:sz w:val="23"/>
          <w:szCs w:val="23"/>
        </w:rPr>
        <w:t>не</w:t>
      </w:r>
      <w:r>
        <w:rPr>
          <w:rFonts w:ascii="Arial" w:hAnsi="Arial" w:cs="Arial"/>
          <w:color w:val="000000"/>
          <w:spacing w:val="-1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4"/>
          <w:sz w:val="23"/>
          <w:szCs w:val="23"/>
        </w:rPr>
        <w:t>е</w:t>
      </w:r>
      <w:r>
        <w:rPr>
          <w:rFonts w:ascii="Arial" w:hAnsi="Arial" w:cs="Arial"/>
          <w:color w:val="000000"/>
          <w:spacing w:val="-1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4"/>
          <w:sz w:val="23"/>
          <w:szCs w:val="23"/>
        </w:rPr>
        <w:t>можна</w:t>
      </w:r>
      <w:r>
        <w:rPr>
          <w:rFonts w:ascii="Arial" w:hAnsi="Arial" w:cs="Arial"/>
          <w:color w:val="000000"/>
          <w:spacing w:val="-1"/>
          <w:w w:val="94"/>
          <w:sz w:val="23"/>
          <w:szCs w:val="23"/>
        </w:rPr>
        <w:t xml:space="preserve">. </w:t>
      </w:r>
      <w:r w:rsidR="00223E75" w:rsidRPr="00223E75">
        <w:rPr>
          <w:rFonts w:ascii="Arial" w:hAnsi="Arial" w:cs="Arial"/>
          <w:color w:val="000000"/>
          <w:spacing w:val="-1"/>
          <w:w w:val="94"/>
          <w:sz w:val="23"/>
          <w:szCs w:val="23"/>
        </w:rPr>
        <w:t>Долгот</w:t>
      </w:r>
      <w:r>
        <w:rPr>
          <w:rFonts w:ascii="Arial" w:hAnsi="Arial" w:cs="Arial"/>
          <w:color w:val="000000"/>
          <w:spacing w:val="-1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4"/>
          <w:sz w:val="23"/>
          <w:szCs w:val="23"/>
        </w:rPr>
        <w:t>од</w:t>
      </w:r>
      <w:r>
        <w:rPr>
          <w:rFonts w:ascii="Arial" w:hAnsi="Arial" w:cs="Arial"/>
          <w:color w:val="000000"/>
          <w:spacing w:val="-1"/>
          <w:w w:val="94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1.700.000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денари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,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како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што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е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наведено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во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образложението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прашањата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,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е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кон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ЕВН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за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потрошена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струја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заради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работа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на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пумпите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за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наводнување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.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Овој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долг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трба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да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биде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платен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од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средства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на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водокорисниците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кои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ја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користеле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водата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што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се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обезбедила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со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работата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на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пумпите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преку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наплата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водниот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надомест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.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Водостопанското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претпријатие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во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ликвидација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,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има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многу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поголеми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побарувања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за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наплатата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водниот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надомест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од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5"/>
          <w:sz w:val="23"/>
          <w:szCs w:val="23"/>
        </w:rPr>
        <w:t>водокорисниците</w:t>
      </w:r>
      <w:r>
        <w:rPr>
          <w:rFonts w:ascii="Arial" w:hAnsi="Arial" w:cs="Arial"/>
          <w:color w:val="000000"/>
          <w:spacing w:val="-1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5"/>
          <w:sz w:val="23"/>
          <w:szCs w:val="23"/>
        </w:rPr>
        <w:t>од</w:t>
      </w:r>
      <w:r>
        <w:rPr>
          <w:rFonts w:ascii="Arial" w:hAnsi="Arial" w:cs="Arial"/>
          <w:color w:val="000000"/>
          <w:spacing w:val="-1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5"/>
          <w:sz w:val="23"/>
          <w:szCs w:val="23"/>
        </w:rPr>
        <w:t>долгот</w:t>
      </w:r>
      <w:r>
        <w:rPr>
          <w:rFonts w:ascii="Arial" w:hAnsi="Arial" w:cs="Arial"/>
          <w:color w:val="000000"/>
          <w:spacing w:val="-1"/>
          <w:w w:val="95"/>
          <w:sz w:val="23"/>
          <w:szCs w:val="23"/>
        </w:rPr>
        <w:t xml:space="preserve">, </w:t>
      </w:r>
      <w:r w:rsidR="00223E75" w:rsidRPr="00223E75">
        <w:rPr>
          <w:rFonts w:ascii="Arial" w:hAnsi="Arial" w:cs="Arial"/>
          <w:color w:val="000000"/>
          <w:spacing w:val="-1"/>
          <w:w w:val="95"/>
          <w:sz w:val="23"/>
          <w:szCs w:val="23"/>
        </w:rPr>
        <w:t>а</w:t>
      </w:r>
      <w:r>
        <w:rPr>
          <w:rFonts w:ascii="Arial" w:hAnsi="Arial" w:cs="Arial"/>
          <w:color w:val="000000"/>
          <w:spacing w:val="-1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10"/>
          <w:w w:val="95"/>
          <w:sz w:val="23"/>
          <w:szCs w:val="23"/>
        </w:rPr>
        <w:t>за</w:t>
      </w:r>
      <w:r>
        <w:rPr>
          <w:rFonts w:ascii="Arial" w:hAnsi="Arial" w:cs="Arial"/>
          <w:color w:val="000000"/>
          <w:spacing w:val="10"/>
          <w:w w:val="95"/>
          <w:sz w:val="23"/>
          <w:szCs w:val="23"/>
        </w:rPr>
        <w:t>"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5"/>
          <w:sz w:val="23"/>
          <w:szCs w:val="23"/>
        </w:rPr>
        <w:t>реализација</w:t>
      </w:r>
      <w:r>
        <w:rPr>
          <w:rFonts w:ascii="Arial" w:hAnsi="Arial" w:cs="Arial"/>
          <w:color w:val="000000"/>
          <w:spacing w:val="-1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spacing w:val="-1"/>
          <w:w w:val="95"/>
          <w:sz w:val="23"/>
          <w:szCs w:val="23"/>
        </w:rPr>
        <w:t>на</w:t>
      </w:r>
      <w:r>
        <w:rPr>
          <w:rFonts w:ascii="Arial" w:hAnsi="Arial" w:cs="Arial"/>
          <w:color w:val="000000"/>
          <w:spacing w:val="-1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наплатата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одговорен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е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ликвидаторот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соодветно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според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утврдените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постапки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од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страна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судот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каде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што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се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води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ликвидационата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постапка</w:t>
      </w:r>
      <w:r>
        <w:rPr>
          <w:rFonts w:ascii="Arial" w:hAnsi="Arial" w:cs="Arial"/>
          <w:color w:val="000000"/>
          <w:w w:val="94"/>
          <w:sz w:val="23"/>
          <w:szCs w:val="23"/>
        </w:rPr>
        <w:t>.</w:t>
      </w:r>
    </w:p>
    <w:p w:rsidR="00223E75" w:rsidRPr="00223E75" w:rsidRDefault="00C10D9E" w:rsidP="00223E75">
      <w:pPr>
        <w:shd w:val="clear" w:color="auto" w:fill="FFFFFF"/>
        <w:spacing w:line="259" w:lineRule="exact"/>
        <w:ind w:left="658" w:right="29" w:hanging="34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w w:val="94"/>
          <w:sz w:val="23"/>
          <w:szCs w:val="23"/>
        </w:rPr>
        <w:t xml:space="preserve">2.  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По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завршување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постапката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за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ликвидација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водостопанското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претпријатие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,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наводнувањето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ќе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5"/>
          <w:sz w:val="23"/>
          <w:szCs w:val="23"/>
        </w:rPr>
        <w:t>се</w:t>
      </w:r>
      <w:r>
        <w:rPr>
          <w:rFonts w:ascii="Arial" w:hAnsi="Arial" w:cs="Arial"/>
          <w:color w:val="000000"/>
          <w:w w:val="95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врши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од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страна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на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надлежните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субјекти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3"/>
          <w:sz w:val="23"/>
          <w:szCs w:val="23"/>
        </w:rPr>
        <w:t>согласно</w:t>
      </w:r>
      <w:r>
        <w:rPr>
          <w:rFonts w:ascii="Arial" w:hAnsi="Arial" w:cs="Arial"/>
          <w:color w:val="000000"/>
          <w:w w:val="93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Законот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за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Водостопанства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и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Водни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заедници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. </w:t>
      </w:r>
      <w:r w:rsidR="00223E75" w:rsidRPr="00223E75">
        <w:rPr>
          <w:rFonts w:ascii="Arial" w:hAnsi="Arial" w:cs="Arial"/>
          <w:color w:val="000000"/>
          <w:w w:val="94"/>
          <w:sz w:val="23"/>
          <w:szCs w:val="23"/>
        </w:rPr>
        <w:t>Во</w:t>
      </w:r>
      <w:r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2"/>
          <w:sz w:val="23"/>
          <w:szCs w:val="23"/>
        </w:rPr>
        <w:t>однос</w:t>
      </w:r>
      <w:r>
        <w:rPr>
          <w:rFonts w:ascii="Arial" w:hAnsi="Arial" w:cs="Arial"/>
          <w:color w:val="000000"/>
          <w:w w:val="92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2"/>
          <w:sz w:val="23"/>
          <w:szCs w:val="23"/>
        </w:rPr>
        <w:t>на</w:t>
      </w:r>
      <w:r>
        <w:rPr>
          <w:rFonts w:ascii="Arial" w:hAnsi="Arial" w:cs="Arial"/>
          <w:color w:val="000000"/>
          <w:w w:val="92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2"/>
          <w:sz w:val="23"/>
          <w:szCs w:val="23"/>
        </w:rPr>
        <w:t>плаќањата</w:t>
      </w:r>
      <w:r>
        <w:rPr>
          <w:rFonts w:ascii="Arial" w:hAnsi="Arial" w:cs="Arial"/>
          <w:color w:val="000000"/>
          <w:w w:val="92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2"/>
          <w:sz w:val="23"/>
          <w:szCs w:val="23"/>
        </w:rPr>
        <w:t>кон</w:t>
      </w:r>
      <w:r>
        <w:rPr>
          <w:rFonts w:ascii="Arial" w:hAnsi="Arial" w:cs="Arial"/>
          <w:color w:val="000000"/>
          <w:w w:val="92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2"/>
          <w:sz w:val="23"/>
          <w:szCs w:val="23"/>
        </w:rPr>
        <w:t>ЕВН</w:t>
      </w:r>
      <w:r>
        <w:rPr>
          <w:rFonts w:ascii="Arial" w:hAnsi="Arial" w:cs="Arial"/>
          <w:color w:val="000000"/>
          <w:w w:val="92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2"/>
          <w:sz w:val="23"/>
          <w:szCs w:val="23"/>
        </w:rPr>
        <w:t>се</w:t>
      </w:r>
      <w:r>
        <w:rPr>
          <w:rFonts w:ascii="Arial" w:hAnsi="Arial" w:cs="Arial"/>
          <w:color w:val="000000"/>
          <w:w w:val="92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2"/>
          <w:sz w:val="23"/>
          <w:szCs w:val="23"/>
        </w:rPr>
        <w:t>додека</w:t>
      </w:r>
      <w:r>
        <w:rPr>
          <w:rFonts w:ascii="Arial" w:hAnsi="Arial" w:cs="Arial"/>
          <w:color w:val="000000"/>
          <w:w w:val="92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2"/>
          <w:sz w:val="23"/>
          <w:szCs w:val="23"/>
        </w:rPr>
        <w:t>не</w:t>
      </w:r>
      <w:r>
        <w:rPr>
          <w:rFonts w:ascii="Arial" w:hAnsi="Arial" w:cs="Arial"/>
          <w:color w:val="000000"/>
          <w:w w:val="92"/>
          <w:sz w:val="23"/>
          <w:szCs w:val="23"/>
        </w:rPr>
        <w:t xml:space="preserve"> </w:t>
      </w:r>
      <w:r w:rsidR="00223E75" w:rsidRPr="00223E75">
        <w:rPr>
          <w:rFonts w:ascii="Arial" w:hAnsi="Arial" w:cs="Arial"/>
          <w:color w:val="000000"/>
          <w:w w:val="92"/>
          <w:sz w:val="23"/>
          <w:szCs w:val="23"/>
        </w:rPr>
        <w:t>се</w:t>
      </w:r>
    </w:p>
    <w:p w:rsidR="00223E75" w:rsidRPr="00223E75" w:rsidRDefault="00223E75" w:rsidP="00223E75">
      <w:pPr>
        <w:shd w:val="clear" w:color="auto" w:fill="FFFFFF"/>
        <w:spacing w:before="120" w:line="259" w:lineRule="exact"/>
        <w:ind w:left="675"/>
        <w:jc w:val="both"/>
        <w:rPr>
          <w:rFonts w:ascii="Arial" w:hAnsi="Arial" w:cs="Arial"/>
        </w:rPr>
      </w:pPr>
      <w:r w:rsidRPr="00223E75">
        <w:rPr>
          <w:rFonts w:ascii="Arial" w:hAnsi="Arial" w:cs="Arial"/>
          <w:color w:val="000000"/>
          <w:w w:val="94"/>
          <w:sz w:val="23"/>
          <w:szCs w:val="23"/>
        </w:rPr>
        <w:t>префрлат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објектите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од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системот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друг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субјект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,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тие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се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во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сопственост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Водостопанство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и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според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тоа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обврзник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кон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ЕВН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е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тоа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претпријатие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.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За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финансиското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работење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и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во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таа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смисла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плаќањето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на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обврските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,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одговорен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е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ликвидаторот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кој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за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своето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работење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одговара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ликвидациониот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совет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формиран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од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надлежниот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суд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,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Основен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суд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 xml:space="preserve"> </w:t>
      </w:r>
      <w:r w:rsidRPr="00223E75">
        <w:rPr>
          <w:rFonts w:ascii="Arial" w:hAnsi="Arial" w:cs="Arial"/>
          <w:color w:val="000000"/>
          <w:w w:val="94"/>
          <w:sz w:val="23"/>
          <w:szCs w:val="23"/>
        </w:rPr>
        <w:t>Битола</w:t>
      </w:r>
      <w:r w:rsidR="00C10D9E">
        <w:rPr>
          <w:rFonts w:ascii="Arial" w:hAnsi="Arial" w:cs="Arial"/>
          <w:color w:val="000000"/>
          <w:w w:val="94"/>
          <w:sz w:val="23"/>
          <w:szCs w:val="23"/>
        </w:rPr>
        <w:t>.</w:t>
      </w:r>
    </w:p>
    <w:p w:rsidR="00223E75" w:rsidRPr="00223E75" w:rsidRDefault="00223E75" w:rsidP="00223E75">
      <w:pPr>
        <w:jc w:val="center"/>
        <w:rPr>
          <w:rFonts w:ascii="Arial" w:hAnsi="Arial" w:cs="Arial"/>
          <w:sz w:val="24"/>
          <w:szCs w:val="24"/>
        </w:rPr>
      </w:pPr>
    </w:p>
    <w:p w:rsidR="00223E75" w:rsidRPr="00223E75" w:rsidRDefault="00223E75" w:rsidP="00223E75">
      <w:pPr>
        <w:jc w:val="both"/>
      </w:pPr>
    </w:p>
    <w:sectPr w:rsidR="00223E75" w:rsidRPr="00223E75" w:rsidSect="00353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3E75"/>
    <w:rsid w:val="001368F7"/>
    <w:rsid w:val="00223E75"/>
    <w:rsid w:val="00353D4F"/>
    <w:rsid w:val="00AD0B45"/>
    <w:rsid w:val="00C1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2009-07-28T06:51:00Z</dcterms:created>
  <dcterms:modified xsi:type="dcterms:W3CDTF">2009-10-02T08:50:00Z</dcterms:modified>
</cp:coreProperties>
</file>